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A7685">
        <w:rPr>
          <w:rFonts w:ascii="Times New Roman" w:hAnsi="Times New Roman" w:cs="Times New Roman"/>
          <w:sz w:val="28"/>
          <w:szCs w:val="28"/>
        </w:rPr>
        <w:t>4</w:t>
      </w:r>
      <w:r w:rsidR="00DC3408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DC3408">
        <w:rPr>
          <w:rFonts w:ascii="Times New Roman" w:hAnsi="Times New Roman" w:cs="Times New Roman"/>
          <w:sz w:val="28"/>
          <w:szCs w:val="28"/>
        </w:rPr>
        <w:t>13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DC3408">
        <w:rPr>
          <w:rFonts w:ascii="Times New Roman" w:hAnsi="Times New Roman" w:cs="Times New Roman"/>
          <w:sz w:val="28"/>
          <w:szCs w:val="28"/>
        </w:rPr>
        <w:t>Malberk Dullius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DC3408">
        <w:rPr>
          <w:rFonts w:ascii="Times New Roman" w:hAnsi="Times New Roman" w:cs="Times New Roman"/>
          <w:sz w:val="28"/>
          <w:szCs w:val="28"/>
        </w:rPr>
        <w:t>12 de março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DC3408">
        <w:rPr>
          <w:rFonts w:ascii="Times New Roman" w:hAnsi="Times New Roman" w:cs="Times New Roman"/>
          <w:sz w:val="28"/>
          <w:szCs w:val="28"/>
        </w:rPr>
        <w:t>a realização de serviço de encascalhamento na entrada da propriedade do Senhor Almir Soares de Oliveira em Sitio Langner.</w:t>
      </w:r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F606D"/>
    <w:rsid w:val="00923553"/>
    <w:rsid w:val="00974C3C"/>
    <w:rsid w:val="009800B8"/>
    <w:rsid w:val="009A3B75"/>
    <w:rsid w:val="009A7685"/>
    <w:rsid w:val="00AB42D1"/>
    <w:rsid w:val="00B74B98"/>
    <w:rsid w:val="00BC1184"/>
    <w:rsid w:val="00BD5FB3"/>
    <w:rsid w:val="00C16AB4"/>
    <w:rsid w:val="00C658C8"/>
    <w:rsid w:val="00CF7D0A"/>
    <w:rsid w:val="00D0741A"/>
    <w:rsid w:val="00D57629"/>
    <w:rsid w:val="00DC3408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2018-03-13T12:37:00Z</cp:lastPrinted>
  <dcterms:created xsi:type="dcterms:W3CDTF">2018-03-13T11:31:00Z</dcterms:created>
  <dcterms:modified xsi:type="dcterms:W3CDTF">2018-03-13T12:37:00Z</dcterms:modified>
</cp:coreProperties>
</file>